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96"/>
        <w:gridCol w:w="1249"/>
        <w:gridCol w:w="486"/>
        <w:gridCol w:w="166"/>
        <w:gridCol w:w="314"/>
        <w:gridCol w:w="296"/>
        <w:gridCol w:w="276"/>
        <w:gridCol w:w="962"/>
        <w:gridCol w:w="1104"/>
        <w:gridCol w:w="835"/>
        <w:gridCol w:w="285"/>
        <w:gridCol w:w="1536"/>
        <w:gridCol w:w="269"/>
        <w:gridCol w:w="969"/>
        <w:gridCol w:w="819"/>
      </w:tblGrid>
      <w:tr w:rsidR="00D77FB6" w:rsidTr="00B642C4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77FB6" w:rsidRPr="00AC36A7" w:rsidTr="00B642C4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D77FB6" w:rsidRPr="006B4949" w:rsidRDefault="006B4949">
            <w:pPr>
              <w:spacing w:after="0" w:line="240" w:lineRule="auto"/>
              <w:jc w:val="center"/>
              <w:rPr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D77FB6" w:rsidRPr="006B4949" w:rsidRDefault="001C0C0C">
            <w:pPr>
              <w:spacing w:after="0" w:line="240" w:lineRule="auto"/>
              <w:jc w:val="center"/>
              <w:rPr>
                <w:lang w:val="ru-RU"/>
              </w:rPr>
            </w:pPr>
            <w:r w:rsidRPr="001C0C0C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3E1959A" wp14:editId="2034E859">
                  <wp:simplePos x="0" y="0"/>
                  <wp:positionH relativeFrom="column">
                    <wp:posOffset>4074795</wp:posOffset>
                  </wp:positionH>
                  <wp:positionV relativeFrom="paragraph">
                    <wp:posOffset>333375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4949" w:rsidRPr="006B4949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D77FB6" w:rsidRPr="006B4949" w:rsidRDefault="006B4949">
            <w:pPr>
              <w:spacing w:after="0" w:line="240" w:lineRule="auto"/>
              <w:jc w:val="center"/>
              <w:rPr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C0C0C" w:rsidRPr="00AC36A7" w:rsidTr="00B642C4">
        <w:trPr>
          <w:gridAfter w:val="7"/>
          <w:wAfter w:w="5817" w:type="dxa"/>
          <w:trHeight w:hRule="exact" w:val="694"/>
        </w:trPr>
        <w:tc>
          <w:tcPr>
            <w:tcW w:w="412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</w:tr>
      <w:tr w:rsidR="001C0C0C" w:rsidRPr="00AC36A7" w:rsidTr="00B642C4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</w:tr>
      <w:tr w:rsidR="001C0C0C" w:rsidRPr="00AC36A7" w:rsidTr="00B642C4">
        <w:trPr>
          <w:gridAfter w:val="7"/>
          <w:wAfter w:w="5817" w:type="dxa"/>
          <w:trHeight w:hRule="exact" w:val="555"/>
        </w:trPr>
        <w:tc>
          <w:tcPr>
            <w:tcW w:w="412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</w:tr>
      <w:tr w:rsidR="001C0C0C" w:rsidRPr="00AC36A7" w:rsidTr="00B642C4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1C0C0C" w:rsidRPr="006B4949" w:rsidRDefault="001C0C0C">
            <w:pPr>
              <w:rPr>
                <w:lang w:val="ru-RU"/>
              </w:rPr>
            </w:pPr>
          </w:p>
        </w:tc>
      </w:tr>
      <w:tr w:rsidR="001C0C0C" w:rsidRPr="00AC36A7" w:rsidTr="00B642C4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1C0C0C" w:rsidRPr="001C0C0C" w:rsidRDefault="001C0C0C">
            <w:pPr>
              <w:rPr>
                <w:lang w:val="ru-RU"/>
              </w:rPr>
            </w:pPr>
          </w:p>
        </w:tc>
      </w:tr>
      <w:tr w:rsidR="00D77FB6" w:rsidRPr="00AC36A7" w:rsidTr="00B642C4">
        <w:trPr>
          <w:trHeight w:hRule="exact" w:val="277"/>
        </w:trPr>
        <w:tc>
          <w:tcPr>
            <w:tcW w:w="412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</w:tr>
      <w:tr w:rsidR="00D77FB6" w:rsidRPr="00AC36A7" w:rsidTr="00B642C4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Возрастная анатомия, физиология и гигиена</w:t>
            </w:r>
          </w:p>
        </w:tc>
      </w:tr>
      <w:tr w:rsidR="00D77FB6" w:rsidTr="00B642C4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D77FB6" w:rsidRDefault="00D77FB6"/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человека</w:t>
            </w:r>
            <w:proofErr w:type="spellEnd"/>
          </w:p>
        </w:tc>
      </w:tr>
      <w:tr w:rsidR="00D77FB6" w:rsidTr="00B642C4">
        <w:trPr>
          <w:trHeight w:hRule="exact" w:val="416"/>
        </w:trPr>
        <w:tc>
          <w:tcPr>
            <w:tcW w:w="412" w:type="dxa"/>
          </w:tcPr>
          <w:p w:rsidR="00D77FB6" w:rsidRDefault="00D77FB6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77FB6" w:rsidRPr="006B4949" w:rsidRDefault="006B494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77FB6" w:rsidRDefault="006B49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77FB6" w:rsidTr="00B642C4">
        <w:trPr>
          <w:trHeight w:hRule="exact" w:val="396"/>
        </w:trPr>
        <w:tc>
          <w:tcPr>
            <w:tcW w:w="412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1249" w:type="dxa"/>
          </w:tcPr>
          <w:p w:rsidR="00D77FB6" w:rsidRDefault="00D77FB6"/>
        </w:tc>
        <w:tc>
          <w:tcPr>
            <w:tcW w:w="486" w:type="dxa"/>
          </w:tcPr>
          <w:p w:rsidR="00D77FB6" w:rsidRDefault="00D77FB6"/>
        </w:tc>
        <w:tc>
          <w:tcPr>
            <w:tcW w:w="166" w:type="dxa"/>
          </w:tcPr>
          <w:p w:rsidR="00D77FB6" w:rsidRDefault="00D77FB6"/>
        </w:tc>
        <w:tc>
          <w:tcPr>
            <w:tcW w:w="314" w:type="dxa"/>
          </w:tcPr>
          <w:p w:rsidR="00D77FB6" w:rsidRDefault="00D77FB6"/>
        </w:tc>
        <w:tc>
          <w:tcPr>
            <w:tcW w:w="73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B642C4" w:rsidTr="00B642C4">
        <w:trPr>
          <w:trHeight w:hRule="exact" w:val="555"/>
        </w:trPr>
        <w:tc>
          <w:tcPr>
            <w:tcW w:w="412" w:type="dxa"/>
          </w:tcPr>
          <w:p w:rsidR="00B642C4" w:rsidRDefault="00B642C4"/>
        </w:tc>
        <w:tc>
          <w:tcPr>
            <w:tcW w:w="2511" w:type="dxa"/>
            <w:gridSpan w:val="5"/>
          </w:tcPr>
          <w:p w:rsidR="00B642C4" w:rsidRPr="00B642C4" w:rsidRDefault="00B642C4" w:rsidP="00B642C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642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B642C4" w:rsidRPr="00B642C4" w:rsidRDefault="00B642C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642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04" w:type="dxa"/>
          </w:tcPr>
          <w:p w:rsidR="00B642C4" w:rsidRDefault="00B642C4"/>
        </w:tc>
        <w:tc>
          <w:tcPr>
            <w:tcW w:w="835" w:type="dxa"/>
          </w:tcPr>
          <w:p w:rsidR="00B642C4" w:rsidRDefault="00B642C4"/>
        </w:tc>
        <w:tc>
          <w:tcPr>
            <w:tcW w:w="285" w:type="dxa"/>
          </w:tcPr>
          <w:p w:rsidR="00B642C4" w:rsidRDefault="00B642C4"/>
        </w:tc>
        <w:tc>
          <w:tcPr>
            <w:tcW w:w="1536" w:type="dxa"/>
          </w:tcPr>
          <w:p w:rsidR="00B642C4" w:rsidRDefault="00B642C4"/>
        </w:tc>
        <w:tc>
          <w:tcPr>
            <w:tcW w:w="269" w:type="dxa"/>
          </w:tcPr>
          <w:p w:rsidR="00B642C4" w:rsidRDefault="00B642C4"/>
        </w:tc>
        <w:tc>
          <w:tcPr>
            <w:tcW w:w="969" w:type="dxa"/>
          </w:tcPr>
          <w:p w:rsidR="00B642C4" w:rsidRDefault="00B642C4"/>
        </w:tc>
        <w:tc>
          <w:tcPr>
            <w:tcW w:w="819" w:type="dxa"/>
          </w:tcPr>
          <w:p w:rsidR="00B642C4" w:rsidRDefault="00B642C4"/>
        </w:tc>
      </w:tr>
      <w:tr w:rsidR="00D77FB6" w:rsidTr="00B642C4">
        <w:trPr>
          <w:trHeight w:hRule="exact" w:val="416"/>
        </w:trPr>
        <w:tc>
          <w:tcPr>
            <w:tcW w:w="412" w:type="dxa"/>
          </w:tcPr>
          <w:p w:rsidR="00D77FB6" w:rsidRDefault="00D77FB6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1249" w:type="dxa"/>
          </w:tcPr>
          <w:p w:rsidR="00D77FB6" w:rsidRDefault="00D77FB6"/>
        </w:tc>
        <w:tc>
          <w:tcPr>
            <w:tcW w:w="486" w:type="dxa"/>
          </w:tcPr>
          <w:p w:rsidR="00D77FB6" w:rsidRDefault="00D77FB6"/>
        </w:tc>
        <w:tc>
          <w:tcPr>
            <w:tcW w:w="166" w:type="dxa"/>
          </w:tcPr>
          <w:p w:rsidR="00D77FB6" w:rsidRDefault="00D77FB6"/>
        </w:tc>
        <w:tc>
          <w:tcPr>
            <w:tcW w:w="314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276" w:type="dxa"/>
          </w:tcPr>
          <w:p w:rsidR="00D77FB6" w:rsidRDefault="00D77FB6"/>
        </w:tc>
        <w:tc>
          <w:tcPr>
            <w:tcW w:w="962" w:type="dxa"/>
          </w:tcPr>
          <w:p w:rsidR="00D77FB6" w:rsidRDefault="00D77FB6"/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38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2" w:type="dxa"/>
          </w:tcPr>
          <w:p w:rsidR="00D77FB6" w:rsidRDefault="00D77FB6"/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412" w:type="dxa"/>
          </w:tcPr>
          <w:p w:rsidR="00D77FB6" w:rsidRDefault="00D77FB6"/>
        </w:tc>
        <w:tc>
          <w:tcPr>
            <w:tcW w:w="296" w:type="dxa"/>
          </w:tcPr>
          <w:p w:rsidR="00D77FB6" w:rsidRDefault="00D77FB6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1938"/>
        </w:trPr>
        <w:tc>
          <w:tcPr>
            <w:tcW w:w="412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296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1249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486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166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314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296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276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962" w:type="dxa"/>
            <w:tcBorders>
              <w:bottom w:val="single" w:sz="4" w:space="0" w:color="auto"/>
            </w:tcBorders>
          </w:tcPr>
          <w:p w:rsidR="00D77FB6" w:rsidRDefault="00D77FB6"/>
        </w:tc>
        <w:tc>
          <w:tcPr>
            <w:tcW w:w="1104" w:type="dxa"/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RPr="00AC36A7" w:rsidTr="00B642C4">
        <w:trPr>
          <w:trHeight w:hRule="exact" w:val="279"/>
        </w:trPr>
        <w:tc>
          <w:tcPr>
            <w:tcW w:w="4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Tr="00B642C4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6B494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6B494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FB6" w:rsidRDefault="00D77FB6"/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  <w:tr w:rsidR="00D77FB6" w:rsidTr="00B642C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77FB6" w:rsidRDefault="00D77FB6"/>
        </w:tc>
        <w:tc>
          <w:tcPr>
            <w:tcW w:w="835" w:type="dxa"/>
          </w:tcPr>
          <w:p w:rsidR="00D77FB6" w:rsidRDefault="00D77FB6"/>
        </w:tc>
        <w:tc>
          <w:tcPr>
            <w:tcW w:w="285" w:type="dxa"/>
          </w:tcPr>
          <w:p w:rsidR="00D77FB6" w:rsidRDefault="00D77FB6"/>
        </w:tc>
        <w:tc>
          <w:tcPr>
            <w:tcW w:w="1536" w:type="dxa"/>
          </w:tcPr>
          <w:p w:rsidR="00D77FB6" w:rsidRDefault="00D77FB6"/>
        </w:tc>
        <w:tc>
          <w:tcPr>
            <w:tcW w:w="269" w:type="dxa"/>
          </w:tcPr>
          <w:p w:rsidR="00D77FB6" w:rsidRDefault="00D77FB6"/>
        </w:tc>
        <w:tc>
          <w:tcPr>
            <w:tcW w:w="969" w:type="dxa"/>
          </w:tcPr>
          <w:p w:rsidR="00D77FB6" w:rsidRDefault="00D77FB6"/>
        </w:tc>
        <w:tc>
          <w:tcPr>
            <w:tcW w:w="819" w:type="dxa"/>
          </w:tcPr>
          <w:p w:rsidR="00D77FB6" w:rsidRDefault="00D77FB6"/>
        </w:tc>
      </w:tr>
    </w:tbl>
    <w:p w:rsidR="00D77FB6" w:rsidRDefault="006B49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791"/>
        <w:gridCol w:w="1052"/>
        <w:gridCol w:w="3811"/>
        <w:gridCol w:w="957"/>
      </w:tblGrid>
      <w:tr w:rsidR="00D77F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2F3E1C">
            <w:pPr>
              <w:spacing w:after="0" w:line="240" w:lineRule="auto"/>
              <w:rPr>
                <w:sz w:val="16"/>
                <w:szCs w:val="16"/>
              </w:rPr>
            </w:pPr>
            <w:r w:rsidRPr="002F3E1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2E893306" wp14:editId="607731BD">
                  <wp:simplePos x="0" y="0"/>
                  <wp:positionH relativeFrom="column">
                    <wp:posOffset>2223135</wp:posOffset>
                  </wp:positionH>
                  <wp:positionV relativeFrom="paragraph">
                    <wp:posOffset>211455</wp:posOffset>
                  </wp:positionV>
                  <wp:extent cx="501015" cy="603250"/>
                  <wp:effectExtent l="0" t="0" r="0" b="0"/>
                  <wp:wrapTopAndBottom/>
                  <wp:docPr id="1048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4949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D77FB6" w:rsidRDefault="00D77FB6"/>
        </w:tc>
        <w:tc>
          <w:tcPr>
            <w:tcW w:w="3970" w:type="dxa"/>
          </w:tcPr>
          <w:p w:rsidR="00D77FB6" w:rsidRDefault="00D77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7F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3970" w:type="dxa"/>
          </w:tcPr>
          <w:p w:rsidR="00D77FB6" w:rsidRDefault="00D77FB6"/>
        </w:tc>
        <w:tc>
          <w:tcPr>
            <w:tcW w:w="993" w:type="dxa"/>
          </w:tcPr>
          <w:p w:rsidR="00D77FB6" w:rsidRDefault="00D77FB6"/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 w:rsidP="002F3E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49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6B49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6B49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ио</w:t>
            </w:r>
            <w:r w:rsidR="002F3E1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л.наук</w:t>
            </w:r>
            <w:proofErr w:type="spellEnd"/>
            <w:r w:rsidR="002F3E1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Гордеева И.А. </w:t>
            </w:r>
          </w:p>
        </w:tc>
      </w:tr>
      <w:tr w:rsidR="00D77FB6" w:rsidRPr="00AC36A7">
        <w:trPr>
          <w:trHeight w:hRule="exact" w:val="277"/>
        </w:trPr>
        <w:tc>
          <w:tcPr>
            <w:tcW w:w="3828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3970" w:type="dxa"/>
          </w:tcPr>
          <w:p w:rsidR="00D77FB6" w:rsidRDefault="00D77FB6"/>
        </w:tc>
        <w:tc>
          <w:tcPr>
            <w:tcW w:w="993" w:type="dxa"/>
          </w:tcPr>
          <w:p w:rsidR="00D77FB6" w:rsidRDefault="00D77FB6"/>
        </w:tc>
      </w:tr>
      <w:tr w:rsidR="00D77F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77FB6">
        <w:trPr>
          <w:trHeight w:hRule="exact" w:val="1111"/>
        </w:trPr>
        <w:tc>
          <w:tcPr>
            <w:tcW w:w="3828" w:type="dxa"/>
          </w:tcPr>
          <w:p w:rsidR="00D77FB6" w:rsidRDefault="00D77FB6"/>
        </w:tc>
        <w:tc>
          <w:tcPr>
            <w:tcW w:w="852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3970" w:type="dxa"/>
          </w:tcPr>
          <w:p w:rsidR="00D77FB6" w:rsidRDefault="00D77FB6"/>
        </w:tc>
        <w:tc>
          <w:tcPr>
            <w:tcW w:w="993" w:type="dxa"/>
          </w:tcPr>
          <w:p w:rsidR="00D77FB6" w:rsidRDefault="00D77FB6"/>
        </w:tc>
      </w:tr>
      <w:tr w:rsidR="00D77FB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77FB6" w:rsidRDefault="00D77FB6"/>
        </w:tc>
        <w:tc>
          <w:tcPr>
            <w:tcW w:w="993" w:type="dxa"/>
          </w:tcPr>
          <w:p w:rsidR="00D77FB6" w:rsidRDefault="00D77FB6"/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D77FB6" w:rsidRPr="00AC36A7">
        <w:trPr>
          <w:trHeight w:hRule="exact" w:val="277"/>
        </w:trPr>
        <w:tc>
          <w:tcPr>
            <w:tcW w:w="3828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D77FB6" w:rsidRPr="00AC36A7">
        <w:trPr>
          <w:trHeight w:hRule="exact" w:val="277"/>
        </w:trPr>
        <w:tc>
          <w:tcPr>
            <w:tcW w:w="3828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D77FB6" w:rsidRPr="00AC36A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77FB6" w:rsidRPr="00AC36A7">
        <w:trPr>
          <w:trHeight w:hRule="exact" w:val="555"/>
        </w:trPr>
        <w:tc>
          <w:tcPr>
            <w:tcW w:w="3828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77FB6">
        <w:trPr>
          <w:trHeight w:hRule="exact" w:val="277"/>
        </w:trPr>
        <w:tc>
          <w:tcPr>
            <w:tcW w:w="3828" w:type="dxa"/>
          </w:tcPr>
          <w:p w:rsidR="00D77FB6" w:rsidRDefault="00D77FB6"/>
        </w:tc>
        <w:tc>
          <w:tcPr>
            <w:tcW w:w="852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3970" w:type="dxa"/>
          </w:tcPr>
          <w:p w:rsidR="00D77FB6" w:rsidRDefault="00C62275">
            <w:r w:rsidRPr="002F3E1C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B7BF4AC" wp14:editId="3D66570E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85090</wp:posOffset>
                  </wp:positionV>
                  <wp:extent cx="1150620" cy="591185"/>
                  <wp:effectExtent l="0" t="0" r="0" b="0"/>
                  <wp:wrapTopAndBottom/>
                  <wp:docPr id="1049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D77FB6" w:rsidRDefault="00D77FB6"/>
        </w:tc>
      </w:tr>
      <w:tr w:rsidR="00D77FB6" w:rsidRPr="00AC36A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</w:t>
            </w:r>
            <w:r w:rsidR="002F3E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 июня 2017 г.  № 12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  <w:r w:rsidR="002F3E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D77FB6" w:rsidRPr="006B4949" w:rsidRDefault="006B4949">
      <w:pPr>
        <w:rPr>
          <w:sz w:val="0"/>
          <w:szCs w:val="0"/>
          <w:lang w:val="ru-RU"/>
        </w:rPr>
      </w:pPr>
      <w:r w:rsidRPr="006B4949">
        <w:rPr>
          <w:lang w:val="ru-RU"/>
        </w:rPr>
        <w:br w:type="page"/>
      </w:r>
    </w:p>
    <w:p w:rsidR="00D77FB6" w:rsidRPr="00B642C4" w:rsidRDefault="00D77FB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4"/>
        <w:gridCol w:w="1493"/>
        <w:gridCol w:w="1754"/>
        <w:gridCol w:w="4786"/>
        <w:gridCol w:w="970"/>
      </w:tblGrid>
      <w:tr w:rsidR="00D77FB6" w:rsidTr="006B4949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4786" w:type="dxa"/>
          </w:tcPr>
          <w:p w:rsidR="00D77FB6" w:rsidRDefault="00D77FB6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7FB6" w:rsidRPr="00AC36A7" w:rsidTr="006B49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7FB6" w:rsidRPr="00AC36A7" w:rsidTr="006B4949">
        <w:trPr>
          <w:trHeight w:hRule="exact" w:val="946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</w:p>
        </w:tc>
      </w:tr>
      <w:tr w:rsidR="00D77FB6" w:rsidTr="006B494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 w:rsidTr="006B494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условия для анализа возрастных закономерностей становления и изменения анатом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особенностей клеток, тканей, органов, систем органов;</w:t>
            </w:r>
          </w:p>
        </w:tc>
      </w:tr>
      <w:tr w:rsidR="00D77FB6" w:rsidRPr="00AC36A7" w:rsidTr="006B494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 w:rsidR="00D77FB6" w:rsidRPr="00AC36A7" w:rsidTr="006B4949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с учетом индивидуальных показателей здоровья учащихся, их возрастных и физиологических особенностей</w:t>
            </w:r>
          </w:p>
        </w:tc>
      </w:tr>
      <w:tr w:rsidR="00D77FB6" w:rsidRPr="00AC36A7" w:rsidTr="006B4949">
        <w:trPr>
          <w:trHeight w:hRule="exact" w:val="277"/>
        </w:trPr>
        <w:tc>
          <w:tcPr>
            <w:tcW w:w="777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77FB6" w:rsidRPr="001C0C0C" w:rsidRDefault="00D77FB6">
            <w:pPr>
              <w:rPr>
                <w:lang w:val="ru-RU"/>
              </w:rPr>
            </w:pPr>
          </w:p>
        </w:tc>
      </w:tr>
      <w:tr w:rsidR="00D77FB6" w:rsidRPr="00AC36A7" w:rsidTr="006B49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7FB6" w:rsidTr="006B4949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77FB6" w:rsidRPr="00AC36A7" w:rsidTr="006B4949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7FB6" w:rsidRPr="00AC36A7" w:rsidTr="006B4949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D77FB6" w:rsidRPr="00AC36A7" w:rsidTr="006B494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7FB6" w:rsidTr="006B494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D77FB6" w:rsidRPr="00AC36A7" w:rsidTr="006B4949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D77FB6" w:rsidRPr="00AC36A7" w:rsidTr="006B4949">
        <w:trPr>
          <w:trHeight w:hRule="exact" w:val="277"/>
        </w:trPr>
        <w:tc>
          <w:tcPr>
            <w:tcW w:w="777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 w:rsidTr="006B494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7FB6" w:rsidRPr="00AC36A7" w:rsidTr="006B4949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D77FB6" w:rsidTr="006B49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 w:rsidTr="006B4949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особыми образовательными потребностями</w:t>
            </w:r>
          </w:p>
        </w:tc>
      </w:tr>
      <w:tr w:rsidR="00D77FB6" w:rsidRPr="00AC36A7" w:rsidTr="006B4949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особыми образовательными потребностями</w:t>
            </w:r>
          </w:p>
        </w:tc>
      </w:tr>
      <w:tr w:rsidR="00D77FB6" w:rsidRPr="00AC36A7" w:rsidTr="006B4949">
        <w:trPr>
          <w:trHeight w:hRule="exact" w:val="113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положения педагогики, психологии, возрастной анатомии и физиологии; возрастные особенности развития личности; ключевые позиции построения процесса обучения в общеобразовательных организациях, в том числе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особыми образовательными потребностями</w:t>
            </w:r>
          </w:p>
        </w:tc>
      </w:tr>
      <w:tr w:rsidR="00D77FB6" w:rsidTr="006B49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 w:rsidTr="006B4949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демографических групп, в том числе для обучающихся с особыми образовательными потребностями</w:t>
            </w:r>
          </w:p>
        </w:tc>
      </w:tr>
      <w:tr w:rsidR="00D77FB6" w:rsidRPr="00AC36A7" w:rsidTr="006B4949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</w:p>
        </w:tc>
      </w:tr>
      <w:tr w:rsidR="00D77FB6" w:rsidRPr="00AC36A7" w:rsidTr="006B4949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педагогов - наставников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  <w:proofErr w:type="gramEnd"/>
          </w:p>
        </w:tc>
      </w:tr>
      <w:tr w:rsidR="00D77FB6" w:rsidTr="006B49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 w:rsidTr="006B4949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7FB6" w:rsidRPr="00AC36A7" w:rsidTr="006B4949">
        <w:trPr>
          <w:trHeight w:hRule="exact" w:val="373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самостоятельного осуществления учебно-воспитательного процесса с учетом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</w:t>
            </w:r>
          </w:p>
        </w:tc>
      </w:tr>
    </w:tbl>
    <w:p w:rsidR="00D77FB6" w:rsidRPr="006B4949" w:rsidRDefault="006B4949">
      <w:pPr>
        <w:rPr>
          <w:sz w:val="0"/>
          <w:szCs w:val="0"/>
          <w:lang w:val="ru-RU"/>
        </w:rPr>
      </w:pPr>
      <w:r w:rsidRPr="006B49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69"/>
        <w:gridCol w:w="2955"/>
        <w:gridCol w:w="962"/>
        <w:gridCol w:w="695"/>
        <w:gridCol w:w="1114"/>
        <w:gridCol w:w="1249"/>
        <w:gridCol w:w="682"/>
        <w:gridCol w:w="397"/>
        <w:gridCol w:w="979"/>
      </w:tblGrid>
      <w:tr w:rsidR="00D77F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1277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426" w:type="dxa"/>
          </w:tcPr>
          <w:p w:rsidR="00D77FB6" w:rsidRDefault="00D77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7FB6" w:rsidRPr="00AC36A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коллег опытом осуществления учебно-воспитательного процесса с учетом основных психолог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7FB6" w:rsidRPr="00AC36A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готовностью к обеспечению охраны жизни и здоровья </w:t>
            </w:r>
            <w:proofErr w:type="gramStart"/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D77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процессу организации охраны жизни и здоровья обучающихся в учебн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</w:t>
            </w:r>
          </w:p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подходы к обеспечению охраны жизни и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учебно-воспитательном процессе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способы, формы, средства и приемы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обеспеченияохраны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 и здоровья обучающихся в учебн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использовать различные способы обеспечения охраны жизни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издоровья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использовать способы обеспечения охраны жизни и здоровья обучающихся в учебн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способы обеспечения охраны жизни и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учебно-воспитательном процессе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технологиями и навыками защиты жизни и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учебно-воспитательном процессе</w:t>
            </w:r>
          </w:p>
        </w:tc>
      </w:tr>
      <w:tr w:rsidR="00D77FB6" w:rsidRPr="00AC36A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активной защиты жизни и здоровья обучающихся при возникновении ЧС в учебн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D77FB6" w:rsidRPr="00AC36A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защиты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профессиональной сфере</w:t>
            </w:r>
          </w:p>
        </w:tc>
      </w:tr>
      <w:tr w:rsidR="00D77FB6" w:rsidRPr="00AC36A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7F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 w:rsidR="00D77FB6" w:rsidRPr="00AC36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наследственности и среды на развитие ребенка;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психофизиологические аспекты поведения ребенка, становление коммуникативного поведения и речи</w:t>
            </w:r>
          </w:p>
        </w:tc>
      </w:tr>
      <w:tr w:rsidR="00D77F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образовательный процесс с использованием современных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</w:t>
            </w:r>
          </w:p>
        </w:tc>
      </w:tr>
      <w:tr w:rsidR="00D77F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антропометрических исследований по оценке физического развития и типа телосложения;</w:t>
            </w:r>
          </w:p>
        </w:tc>
      </w:tr>
      <w:tr w:rsidR="00D77FB6" w:rsidRPr="00AC36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определения основных внешних показателей деятельности физиологических систем (сердечн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сосудистой, дыхательной, зрительной и др.);</w:t>
            </w:r>
          </w:p>
        </w:tc>
      </w:tr>
      <w:tr w:rsidR="00D77FB6" w:rsidRPr="00AC36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      </w:r>
          </w:p>
        </w:tc>
      </w:tr>
      <w:tr w:rsidR="00D77FB6" w:rsidRPr="00AC36A7">
        <w:trPr>
          <w:trHeight w:hRule="exact" w:val="277"/>
        </w:trPr>
        <w:tc>
          <w:tcPr>
            <w:tcW w:w="76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7F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7FB6" w:rsidRPr="00AC36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возрастной анатомии и физиологии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0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Онтогенез. Возрастная периодизация. 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развития, понятие акселерации и ретардации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</w:tbl>
    <w:p w:rsidR="00D77FB6" w:rsidRDefault="006B49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1"/>
        <w:gridCol w:w="917"/>
        <w:gridCol w:w="673"/>
        <w:gridCol w:w="1093"/>
        <w:gridCol w:w="1238"/>
        <w:gridCol w:w="663"/>
        <w:gridCol w:w="381"/>
        <w:gridCol w:w="935"/>
      </w:tblGrid>
      <w:tr w:rsidR="00D77F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1277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426" w:type="dxa"/>
          </w:tcPr>
          <w:p w:rsidR="00D77FB6" w:rsidRDefault="00D77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0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Онтогенез. Возрастная периодизация. 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развития, понятие акселерации и ретардации /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 w:rsidRPr="00AC36A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Возрастные особенности систем органов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spellStart"/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spellStart"/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</w:t>
            </w:r>
            <w:proofErr w:type="spellStart"/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</w:tbl>
    <w:p w:rsidR="00D77FB6" w:rsidRDefault="006B49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48"/>
        <w:gridCol w:w="914"/>
        <w:gridCol w:w="672"/>
        <w:gridCol w:w="1091"/>
        <w:gridCol w:w="1236"/>
        <w:gridCol w:w="661"/>
        <w:gridCol w:w="380"/>
        <w:gridCol w:w="932"/>
      </w:tblGrid>
      <w:tr w:rsidR="00D77F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1277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426" w:type="dxa"/>
          </w:tcPr>
          <w:p w:rsidR="00D77FB6" w:rsidRDefault="00D77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</w:tr>
      <w:tr w:rsidR="00D77FB6">
        <w:trPr>
          <w:trHeight w:hRule="exact" w:val="277"/>
        </w:trPr>
        <w:tc>
          <w:tcPr>
            <w:tcW w:w="993" w:type="dxa"/>
          </w:tcPr>
          <w:p w:rsidR="00D77FB6" w:rsidRDefault="00D77FB6"/>
        </w:tc>
        <w:tc>
          <w:tcPr>
            <w:tcW w:w="3687" w:type="dxa"/>
          </w:tcPr>
          <w:p w:rsidR="00D77FB6" w:rsidRDefault="00D77FB6"/>
        </w:tc>
        <w:tc>
          <w:tcPr>
            <w:tcW w:w="851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1135" w:type="dxa"/>
          </w:tcPr>
          <w:p w:rsidR="00D77FB6" w:rsidRDefault="00D77FB6"/>
        </w:tc>
        <w:tc>
          <w:tcPr>
            <w:tcW w:w="1277" w:type="dxa"/>
          </w:tcPr>
          <w:p w:rsidR="00D77FB6" w:rsidRDefault="00D77FB6"/>
        </w:tc>
        <w:tc>
          <w:tcPr>
            <w:tcW w:w="710" w:type="dxa"/>
          </w:tcPr>
          <w:p w:rsidR="00D77FB6" w:rsidRDefault="00D77FB6"/>
        </w:tc>
        <w:tc>
          <w:tcPr>
            <w:tcW w:w="426" w:type="dxa"/>
          </w:tcPr>
          <w:p w:rsidR="00D77FB6" w:rsidRDefault="00D77FB6"/>
        </w:tc>
        <w:tc>
          <w:tcPr>
            <w:tcW w:w="993" w:type="dxa"/>
          </w:tcPr>
          <w:p w:rsidR="00D77FB6" w:rsidRDefault="00D77FB6"/>
        </w:tc>
      </w:tr>
      <w:tr w:rsidR="00D77FB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7FB6">
        <w:trPr>
          <w:trHeight w:hRule="exact" w:val="94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контрольной работе: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1.Морфофункциональная организация пищеварительной системы.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3.Пищеварение в желудке. Основные ферменты желудка.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4.Морфофункциональная организация тонкого кишечника. Отделы кишечника.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5.Морфофункциональная организация толстого кишечника. Отделы кишечника.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6.Обмен веществ. Основной и общий обмен. Особенности обмена веществ у детей и подростков.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7.Морфофункциональная организация выделительной системы.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8.Возрастные особенности почек и кожи. Состав мочи.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Мочевыведение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мочеиспускание.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9.Морфофункциональная организация дыхательной системы. Возрастные особенности отделов.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10.Изменение типов дыхания с возрастом. Изменение с возрастом дыхательных объемов.</w:t>
            </w:r>
          </w:p>
          <w:p w:rsidR="00D77FB6" w:rsidRPr="006B4949" w:rsidRDefault="00D77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1.Уровни существования живого.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2.Рост и развитие организма. Факторы развития организма. Первый и второй скачек развития.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3.Онтогенез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пренатальный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постнатальный. Факторы, влияющие на онтогенез. Возрастная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переодизация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4.Типы телосложения.  Пропорции тела. Изменение с возрастом.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5.Биологический и паспортный возраст. Критерии биологического возраста.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6.Акселерация эпохальная  и внутригрупповая. Ретардация.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7.Функции опорно-двигательной системы. Стадии развития скелета. Рост костей в длину и ширину.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8.Функции опорно-двигательной системы. Строение мышечной системы.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9.Возрастные особенности черепа, позвоночника и грудной клетки. Искривление позвоночника. </w:t>
            </w:r>
            <w:r w:rsidRPr="001C0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Осанка. Формирование основных изгибов позвоночника. 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Сколиоз.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10.Возрастные особенности верхних и нижних конечностей. Продольное и поперечное плоскостопие. Свод стопы.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11.Морфофункциональная организация эндокринной системы.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12.Строение, функции и гормоны гипофиза и эпифиза.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13.Строение, функции и гормоны щитовидной и паращитовидных желез.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14.Строение, функции и гормоны поджелудочной железы.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15.Строение, функции и гормоны надпочечников.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16.Строение, функции и гормоны половых желез.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17.Нервная система. Возрастные особенности. Строение и виды нейронов.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18.Рост и развитие основных отделов головного мозга.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19.Физиология ВНД. Безусловные и условные рефлексы. Правила и механизм образования условных рефлексов.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20.Условные рефлексы первого, 2 и т.д. порядков. Динамический стереотип и его значение. Примеры динамического стереотипа.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21.Морфофункциональная организация половой системы.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22.Морфофункциональная организация зрительного анализатора. Аккомодация, рефракция и ее виды.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23.Морфофункциональная организация слухового анализатора.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24.Морфофункциональная организация обонятельного и вкусового анализатора. Возрастные особенности.</w:t>
            </w:r>
          </w:p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25.Морфофункциональная организация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Круги кровообращения. Изменение с возрастом артерий, вен, капилляров.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юношеской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гипертонии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пульса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кровяного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D77FB6" w:rsidRDefault="006B49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32"/>
        <w:gridCol w:w="1846"/>
        <w:gridCol w:w="3121"/>
        <w:gridCol w:w="1681"/>
        <w:gridCol w:w="993"/>
      </w:tblGrid>
      <w:tr w:rsidR="00D77F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D77FB6" w:rsidRDefault="00D77FB6"/>
        </w:tc>
        <w:tc>
          <w:tcPr>
            <w:tcW w:w="1702" w:type="dxa"/>
          </w:tcPr>
          <w:p w:rsidR="00D77FB6" w:rsidRDefault="00D77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7FB6" w:rsidRPr="00AC36A7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 движения крови, МОК.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26.Морфофункциональная организация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Онкотическое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давление крови. Кислотно-щелочной баланс крови. Понятие ацидоза и алкалоза.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28.Возрастные особенности эритроцитов. Функции, норма содержания в 1 мм³. Гемоглобин.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Эритропоэз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СОЭ. Гемолиз, виды.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29.Возрастные особенности лейкоцитов. Зернистые и незернистые лейкоциты. Функции, норма содержания в 1 мм³. Иммунитет. Виды иммунитета.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30.Возрастные особенности тромбоцитов. Функции, норма содержания в 1 мм³. Группы крови. Правила переливания крови.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33.Морфофункциональная организация тонкого кишечника. Отделы кишечника.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34.Морфофункциональная организация толстого кишечника. Отделы кишечника. Возрастные особенности.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35.Обмен веществ. Основной и общий обмен. Особенности обмена веществ у детей и подростков.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36.Морфофункциональная организация выделительной системы. Возрастные особенности почек и кожи. Состав мочи.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Мочевыведение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мочеиспускание.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37.Морфофункциональная организация дыхательной системы. Возрастные особенности отделов.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работы, тесты, 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контрольная работа</w:t>
            </w:r>
          </w:p>
        </w:tc>
      </w:tr>
      <w:tr w:rsidR="00D77FB6" w:rsidRPr="00AC36A7">
        <w:trPr>
          <w:trHeight w:hRule="exact" w:val="277"/>
        </w:trPr>
        <w:tc>
          <w:tcPr>
            <w:tcW w:w="71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7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7F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=470051</w:t>
            </w:r>
          </w:p>
        </w:tc>
      </w:tr>
      <w:tr w:rsidR="00D77FB6" w:rsidRPr="00AC36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Малышев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Дополнительный практикум по возрастной анатомии и физиологии человека: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=362771</w:t>
            </w:r>
          </w:p>
        </w:tc>
      </w:tr>
      <w:tr w:rsidR="00D77FB6" w:rsidRPr="00AC36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=362806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7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7FB6" w:rsidRPr="00AC36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Ложкина Н. И.,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Любошенко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=274682</w:t>
            </w:r>
          </w:p>
        </w:tc>
      </w:tr>
      <w:tr w:rsidR="00D77FB6" w:rsidRPr="00AC36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тесты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=362807</w:t>
            </w:r>
          </w:p>
        </w:tc>
      </w:tr>
      <w:tr w:rsidR="00D77F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Солодков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 Сологуб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общая, спортивная, возрастная: учебник для высших учебных заведений физической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=461361</w:t>
            </w:r>
          </w:p>
        </w:tc>
      </w:tr>
      <w:tr w:rsidR="00D77FB6" w:rsidRPr="00AC36A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регуляторных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=481493</w:t>
            </w:r>
          </w:p>
        </w:tc>
      </w:tr>
    </w:tbl>
    <w:p w:rsidR="00D77FB6" w:rsidRPr="006B4949" w:rsidRDefault="006B4949">
      <w:pPr>
        <w:rPr>
          <w:sz w:val="0"/>
          <w:szCs w:val="0"/>
          <w:lang w:val="ru-RU"/>
        </w:rPr>
      </w:pPr>
      <w:r w:rsidRPr="006B49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33"/>
        <w:gridCol w:w="3110"/>
        <w:gridCol w:w="1682"/>
        <w:gridCol w:w="993"/>
      </w:tblGrid>
      <w:tr w:rsidR="00D77F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D77FB6" w:rsidRDefault="00D77FB6"/>
        </w:tc>
        <w:tc>
          <w:tcPr>
            <w:tcW w:w="1702" w:type="dxa"/>
          </w:tcPr>
          <w:p w:rsidR="00D77FB6" w:rsidRDefault="00D77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77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D77F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7F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Власова И. А., Мартынова Г.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=492730</w:t>
            </w:r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7FB6" w:rsidRPr="00AC36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"Возрастная анатомия и физиология"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D77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D77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D77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D77F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7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коллекция цифровых образовательных продуктов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77FB6" w:rsidRPr="00AC3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77FB6" w:rsidRPr="00AC36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"Университетская библиотека онлайн"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77FB6" w:rsidRPr="00AC36A7">
        <w:trPr>
          <w:trHeight w:hRule="exact" w:val="277"/>
        </w:trPr>
        <w:tc>
          <w:tcPr>
            <w:tcW w:w="71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7FB6" w:rsidRPr="00AC36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 w:rsidP="00AC36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</w:t>
            </w:r>
            <w:r w:rsidR="00AC36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лаборатории  со специальным оборудованием,  учебной аудитории для проведения лекционных и практических занятий</w:t>
            </w:r>
            <w:bookmarkStart w:id="0" w:name="_GoBack"/>
            <w:bookmarkEnd w:id="0"/>
          </w:p>
        </w:tc>
      </w:tr>
      <w:tr w:rsidR="00D77FB6" w:rsidRPr="00AC36A7">
        <w:trPr>
          <w:trHeight w:hRule="exact" w:val="22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гигиене</w:t>
            </w:r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      </w:r>
            <w:proofErr w:type="spellStart"/>
            <w:proofErr w:type="gram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глюкометр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периметр, таблицы для определения остроты зрения и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цветовосприятия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камертоны,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тахиколориметр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контрастной чувствительности, "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латерометр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"), видеофильмы, презентации к лекциям, справочники, раздаточный учебно-методический материал.</w:t>
            </w:r>
            <w:proofErr w:type="gramEnd"/>
          </w:p>
        </w:tc>
      </w:tr>
      <w:tr w:rsidR="00D77FB6" w:rsidRPr="00AC36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Default="006B49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D77FB6" w:rsidRPr="00AC36A7">
        <w:trPr>
          <w:trHeight w:hRule="exact" w:val="277"/>
        </w:trPr>
        <w:tc>
          <w:tcPr>
            <w:tcW w:w="710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7FB6" w:rsidRPr="006B4949" w:rsidRDefault="00D77FB6">
            <w:pPr>
              <w:rPr>
                <w:lang w:val="ru-RU"/>
              </w:rPr>
            </w:pPr>
          </w:p>
        </w:tc>
      </w:tr>
      <w:tr w:rsidR="00D77FB6" w:rsidRPr="00AC3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B49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7FB6" w:rsidRPr="00AC36A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</w:t>
            </w:r>
          </w:p>
          <w:p w:rsidR="00D77FB6" w:rsidRPr="006B4949" w:rsidRDefault="00D77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D77FB6" w:rsidRPr="006B4949" w:rsidRDefault="006B49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49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D77FB6" w:rsidRPr="006B4949" w:rsidRDefault="00D77FB6">
      <w:pPr>
        <w:rPr>
          <w:lang w:val="ru-RU"/>
        </w:rPr>
      </w:pPr>
    </w:p>
    <w:sectPr w:rsidR="00D77FB6" w:rsidRPr="006B494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0C0C"/>
    <w:rsid w:val="001F0BC7"/>
    <w:rsid w:val="002F3E1C"/>
    <w:rsid w:val="006B4949"/>
    <w:rsid w:val="00AC36A7"/>
    <w:rsid w:val="00B642C4"/>
    <w:rsid w:val="00C62275"/>
    <w:rsid w:val="00D31453"/>
    <w:rsid w:val="00D77FB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2430</Words>
  <Characters>19083</Characters>
  <Application>Microsoft Office Word</Application>
  <DocSecurity>0</DocSecurity>
  <Lines>159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ИИЗ-15,16,17,18_plx_Возрастная анатомия, физиология и гигиена_</dc:title>
  <dc:creator>FastReport.NET</dc:creator>
  <cp:lastModifiedBy>user</cp:lastModifiedBy>
  <cp:revision>7</cp:revision>
  <dcterms:created xsi:type="dcterms:W3CDTF">2019-06-21T15:10:00Z</dcterms:created>
  <dcterms:modified xsi:type="dcterms:W3CDTF">2019-08-29T09:38:00Z</dcterms:modified>
</cp:coreProperties>
</file>